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8D3DFA" w:rsidRPr="00163D87" w14:paraId="538E5064" w14:textId="77777777" w:rsidTr="008D3DFA">
        <w:trPr>
          <w:trHeight w:val="45"/>
        </w:trPr>
        <w:tc>
          <w:tcPr>
            <w:tcW w:w="7655" w:type="dxa"/>
          </w:tcPr>
          <w:p w14:paraId="25F289AF" w14:textId="77777777" w:rsidR="008D3DFA" w:rsidRPr="00163D87" w:rsidRDefault="008D3DFA" w:rsidP="001E7E0A">
            <w:pPr>
              <w:rPr>
                <w:noProof/>
                <w:lang w:eastAsia="de-DE"/>
              </w:rPr>
            </w:pPr>
          </w:p>
        </w:tc>
        <w:tc>
          <w:tcPr>
            <w:tcW w:w="1724" w:type="dxa"/>
          </w:tcPr>
          <w:p w14:paraId="6498C36E" w14:textId="77777777" w:rsidR="008D3DFA" w:rsidRPr="00163D87" w:rsidRDefault="008D3DFA" w:rsidP="001E7E0A">
            <w:pPr>
              <w:pStyle w:val="BusinessArea"/>
            </w:pPr>
          </w:p>
        </w:tc>
      </w:tr>
      <w:tr w:rsidR="001E7E0A" w:rsidRPr="00163D87" w14:paraId="328413EB" w14:textId="77777777" w:rsidTr="001E7E0A">
        <w:trPr>
          <w:trHeight w:val="408"/>
        </w:trPr>
        <w:tc>
          <w:tcPr>
            <w:tcW w:w="7655" w:type="dxa"/>
          </w:tcPr>
          <w:p w14:paraId="15AEE8B8" w14:textId="77777777" w:rsidR="001E7E0A" w:rsidRPr="00163D87" w:rsidRDefault="001E7E0A" w:rsidP="001E7E0A"/>
        </w:tc>
        <w:tc>
          <w:tcPr>
            <w:tcW w:w="1724" w:type="dxa"/>
          </w:tcPr>
          <w:p w14:paraId="72228CE5" w14:textId="77777777" w:rsidR="000577A4" w:rsidRDefault="000B07A0">
            <w:pPr>
              <w:pStyle w:val="BusinessArea"/>
            </w:pPr>
            <w:r>
              <w:t>Materials Services S</w:t>
            </w:r>
            <w:r w:rsidR="00360E88" w:rsidRPr="00163D87">
              <w:t>egment</w:t>
            </w:r>
          </w:p>
        </w:tc>
      </w:tr>
      <w:tr w:rsidR="001E7E0A" w:rsidRPr="00163D87" w14:paraId="194F47FA" w14:textId="77777777" w:rsidTr="001E7E0A">
        <w:trPr>
          <w:trHeight w:val="992"/>
        </w:trPr>
        <w:tc>
          <w:tcPr>
            <w:tcW w:w="7655" w:type="dxa"/>
          </w:tcPr>
          <w:p w14:paraId="0FFCF96A" w14:textId="77777777" w:rsidR="001E7E0A" w:rsidRPr="00163D87" w:rsidRDefault="001E7E0A" w:rsidP="00F4093A">
            <w:pPr>
              <w:pStyle w:val="Absenderadresse"/>
            </w:pPr>
          </w:p>
        </w:tc>
        <w:tc>
          <w:tcPr>
            <w:tcW w:w="1724" w:type="dxa"/>
          </w:tcPr>
          <w:p w14:paraId="76F8FF37" w14:textId="59DC604C" w:rsidR="000577A4" w:rsidRDefault="00431077">
            <w:pPr>
              <w:pStyle w:val="Datumsangabe"/>
              <w:ind w:left="0"/>
            </w:pPr>
            <w:r>
              <w:t xml:space="preserve">April </w:t>
            </w:r>
            <w:r w:rsidR="00F3005F">
              <w:t>18</w:t>
            </w:r>
            <w:r w:rsidR="000B07A0">
              <w:t xml:space="preserve">, </w:t>
            </w:r>
            <w:r w:rsidR="00FB7800">
              <w:t>2023</w:t>
            </w:r>
          </w:p>
          <w:p w14:paraId="4963EB86" w14:textId="030CCE1D" w:rsidR="000577A4" w:rsidRDefault="00360E88">
            <w:pPr>
              <w:pStyle w:val="Seitenzahlangabe"/>
            </w:pPr>
            <w:r w:rsidRPr="00163D87">
              <w:t xml:space="preserve">Page </w:t>
            </w:r>
            <w:r w:rsidRPr="00163D87">
              <w:fldChar w:fldCharType="begin"/>
            </w:r>
            <w:r w:rsidRPr="00163D87">
              <w:instrText xml:space="preserve"> PAGE   \* MERGEFORMAT </w:instrText>
            </w:r>
            <w:r w:rsidRPr="00163D87">
              <w:fldChar w:fldCharType="separate"/>
            </w:r>
            <w:r w:rsidR="003C5EA9">
              <w:rPr>
                <w:noProof/>
              </w:rPr>
              <w:t>1</w:t>
            </w:r>
            <w:r w:rsidRPr="00163D87">
              <w:fldChar w:fldCharType="end"/>
            </w:r>
            <w:r w:rsidR="0073074A" w:rsidRPr="00163D87">
              <w:t>/2</w:t>
            </w:r>
          </w:p>
        </w:tc>
      </w:tr>
    </w:tbl>
    <w:p w14:paraId="11890290" w14:textId="4EFF0046" w:rsidR="000577A4" w:rsidRPr="000B07A0" w:rsidRDefault="00431077">
      <w:pPr>
        <w:jc w:val="both"/>
        <w:rPr>
          <w:rFonts w:ascii="TKTypeBold" w:hAnsi="TKTypeBold"/>
          <w:color w:val="auto"/>
          <w:sz w:val="24"/>
          <w:szCs w:val="24"/>
          <w:lang w:val="en-US"/>
        </w:rPr>
      </w:pPr>
      <w:r w:rsidRPr="00431077">
        <w:rPr>
          <w:rFonts w:ascii="TKTypeBold" w:hAnsi="TKTypeBold"/>
          <w:color w:val="auto"/>
          <w:sz w:val="24"/>
          <w:szCs w:val="24"/>
          <w:lang w:val="en-US"/>
        </w:rPr>
        <w:t xml:space="preserve">Statement Ilse Henne: </w:t>
      </w:r>
      <w:r>
        <w:rPr>
          <w:rFonts w:ascii="TKTypeBold" w:hAnsi="TKTypeBold"/>
          <w:color w:val="auto"/>
          <w:sz w:val="24"/>
          <w:szCs w:val="24"/>
          <w:lang w:val="en-US"/>
        </w:rPr>
        <w:t>Supply Chain Day</w:t>
      </w:r>
      <w:r w:rsidRPr="00431077">
        <w:rPr>
          <w:rFonts w:ascii="TKTypeBold" w:hAnsi="TKTypeBold"/>
          <w:color w:val="auto"/>
          <w:sz w:val="24"/>
          <w:szCs w:val="24"/>
          <w:lang w:val="en-US"/>
        </w:rPr>
        <w:t xml:space="preserve"> 2023</w:t>
      </w:r>
    </w:p>
    <w:p w14:paraId="5033FF64" w14:textId="77777777" w:rsidR="00163D87" w:rsidRPr="000B07A0" w:rsidRDefault="00163D87" w:rsidP="001C0C32">
      <w:pPr>
        <w:jc w:val="both"/>
        <w:rPr>
          <w:rFonts w:ascii="TKTypeRegular" w:hAnsi="TKTypeRegular"/>
          <w:lang w:val="en-US"/>
        </w:rPr>
      </w:pPr>
    </w:p>
    <w:p w14:paraId="63802643" w14:textId="49CE55DB" w:rsidR="00431077" w:rsidRPr="00431077" w:rsidRDefault="00431077" w:rsidP="00431077">
      <w:pPr>
        <w:jc w:val="both"/>
        <w:rPr>
          <w:rFonts w:ascii="TKTypeRegular" w:hAnsi="TKTypeRegular"/>
          <w:szCs w:val="24"/>
          <w:lang w:val="en-US"/>
        </w:rPr>
      </w:pPr>
      <w:r w:rsidRPr="00431077">
        <w:rPr>
          <w:rFonts w:ascii="TKTypeRegular" w:hAnsi="TKTypeRegular"/>
          <w:szCs w:val="24"/>
          <w:lang w:val="en-US"/>
        </w:rPr>
        <w:t>Whether it's fragile supply chains, cost pressures, or increasing sustainability requirements, the logistics industry is facing increasingly complex challenges. To meet them, companies need to make their supply chains more flexible and resilient. To mark "</w:t>
      </w:r>
      <w:r>
        <w:rPr>
          <w:rFonts w:ascii="TKTypeRegular" w:hAnsi="TKTypeRegular"/>
          <w:szCs w:val="24"/>
          <w:lang w:val="en-US"/>
        </w:rPr>
        <w:t>Supply Chain Day</w:t>
      </w:r>
      <w:r w:rsidRPr="00431077">
        <w:rPr>
          <w:rFonts w:ascii="TKTypeRegular" w:hAnsi="TKTypeRegular"/>
          <w:szCs w:val="24"/>
          <w:lang w:val="en-US"/>
        </w:rPr>
        <w:t>" on April 20, Ilse Henne, Chief Transformation Officer at thyssenkrupp Materials Services, looks at current developments and trends in the industry:</w:t>
      </w:r>
    </w:p>
    <w:p w14:paraId="4648BAA5" w14:textId="77777777" w:rsidR="00431077" w:rsidRPr="00431077" w:rsidRDefault="00431077" w:rsidP="00431077">
      <w:pPr>
        <w:jc w:val="both"/>
        <w:rPr>
          <w:rFonts w:ascii="TKTypeRegular" w:hAnsi="TKTypeRegular"/>
          <w:szCs w:val="24"/>
          <w:lang w:val="en-US"/>
        </w:rPr>
      </w:pPr>
    </w:p>
    <w:p w14:paraId="6F2D31C4" w14:textId="72B357F4" w:rsidR="00431077" w:rsidRPr="00431077" w:rsidRDefault="00431077" w:rsidP="00431077">
      <w:pPr>
        <w:jc w:val="both"/>
        <w:rPr>
          <w:rFonts w:ascii="TKTypeRegular" w:hAnsi="TKTypeRegular"/>
          <w:szCs w:val="24"/>
          <w:lang w:val="en-US"/>
        </w:rPr>
      </w:pPr>
      <w:r w:rsidRPr="00431077">
        <w:rPr>
          <w:rFonts w:ascii="TKTypeRegular" w:hAnsi="TKTypeRegular"/>
          <w:szCs w:val="24"/>
          <w:lang w:val="en-US"/>
        </w:rPr>
        <w:t xml:space="preserve">"Global supply chains are increasingly developing into complex supply networks. Their resilience is </w:t>
      </w:r>
      <w:r w:rsidR="00211C4E">
        <w:rPr>
          <w:rFonts w:ascii="TKTypeRegular" w:hAnsi="TKTypeRegular"/>
          <w:szCs w:val="24"/>
          <w:lang w:val="en-US"/>
        </w:rPr>
        <w:t>essential</w:t>
      </w:r>
      <w:r w:rsidRPr="00431077">
        <w:rPr>
          <w:rFonts w:ascii="TKTypeRegular" w:hAnsi="TKTypeRegular"/>
          <w:szCs w:val="24"/>
          <w:lang w:val="en-US"/>
        </w:rPr>
        <w:t xml:space="preserve"> in the current global market environment </w:t>
      </w:r>
      <w:r>
        <w:rPr>
          <w:rFonts w:ascii="TKTypeRegular" w:hAnsi="TKTypeRegular"/>
          <w:szCs w:val="24"/>
          <w:lang w:val="en-US"/>
        </w:rPr>
        <w:t>–</w:t>
      </w:r>
      <w:r w:rsidRPr="00431077">
        <w:rPr>
          <w:rFonts w:ascii="TKTypeRegular" w:hAnsi="TKTypeRegular"/>
          <w:szCs w:val="24"/>
          <w:lang w:val="en-US"/>
        </w:rPr>
        <w:t xml:space="preserve"> but this requires more transparency and collaboration between all players. The digitalization of industry offers enormous potential: for example, end-to-end data collaboration can break down existing silos in supply chain management and increase the resilience, supply security and profitability of companies. For customers in particular, this creates real added value. </w:t>
      </w:r>
    </w:p>
    <w:p w14:paraId="33DB26A3" w14:textId="77777777" w:rsidR="00431077" w:rsidRPr="00431077" w:rsidRDefault="00431077" w:rsidP="00431077">
      <w:pPr>
        <w:jc w:val="both"/>
        <w:rPr>
          <w:rFonts w:ascii="TKTypeRegular" w:hAnsi="TKTypeRegular"/>
          <w:szCs w:val="24"/>
          <w:lang w:val="en-US"/>
        </w:rPr>
      </w:pPr>
    </w:p>
    <w:p w14:paraId="79660D8F" w14:textId="77777777" w:rsidR="00431077" w:rsidRPr="00431077" w:rsidRDefault="00431077" w:rsidP="00431077">
      <w:pPr>
        <w:jc w:val="both"/>
        <w:rPr>
          <w:rFonts w:ascii="TKTypeRegular" w:hAnsi="TKTypeRegular"/>
          <w:szCs w:val="24"/>
          <w:lang w:val="en-US"/>
        </w:rPr>
      </w:pPr>
      <w:r w:rsidRPr="00431077">
        <w:rPr>
          <w:rFonts w:ascii="TKTypeRegular" w:hAnsi="TKTypeRegular"/>
          <w:szCs w:val="24"/>
          <w:lang w:val="en-US"/>
        </w:rPr>
        <w:t xml:space="preserve">Digitalization also helps companies avoid supply bottlenecks and optimize (intra-)logistics and utilization of existing machinery. In addition, comprehensive real-time data exchange with the other participants in a supply chain can reduce dynamic processes such as the bullwhip effect and thus secure competitive advantages. </w:t>
      </w:r>
    </w:p>
    <w:p w14:paraId="5B2318B0" w14:textId="77777777" w:rsidR="00431077" w:rsidRPr="00431077" w:rsidRDefault="00431077" w:rsidP="00431077">
      <w:pPr>
        <w:jc w:val="both"/>
        <w:rPr>
          <w:rFonts w:ascii="TKTypeRegular" w:hAnsi="TKTypeRegular"/>
          <w:szCs w:val="24"/>
          <w:lang w:val="en-US"/>
        </w:rPr>
      </w:pPr>
    </w:p>
    <w:p w14:paraId="6C770DF2" w14:textId="77777777" w:rsidR="00431077" w:rsidRPr="00431077" w:rsidRDefault="00431077" w:rsidP="00431077">
      <w:pPr>
        <w:jc w:val="both"/>
        <w:rPr>
          <w:rFonts w:ascii="TKTypeRegular" w:hAnsi="TKTypeRegular"/>
          <w:szCs w:val="24"/>
          <w:lang w:val="en-US"/>
        </w:rPr>
      </w:pPr>
      <w:r w:rsidRPr="00431077">
        <w:rPr>
          <w:rFonts w:ascii="TKTypeRegular" w:hAnsi="TKTypeRegular"/>
          <w:szCs w:val="24"/>
          <w:lang w:val="en-US"/>
        </w:rPr>
        <w:t>Companies should therefore focus on their supply chains and invest, for example, in software solutions that create transparency in their supply chain. The partnership-based (data) exchange of all parties involved is also becoming increasingly important in order to be sufficiently informed and to pull together. This is the only way companies can meet the challenges facing logistics and the global economy today."</w:t>
      </w:r>
    </w:p>
    <w:p w14:paraId="2E5F0057" w14:textId="77777777" w:rsidR="00431077" w:rsidRPr="00431077" w:rsidRDefault="00431077" w:rsidP="00431077">
      <w:pPr>
        <w:jc w:val="both"/>
        <w:rPr>
          <w:rFonts w:ascii="TKTypeRegular" w:hAnsi="TKTypeRegular"/>
          <w:szCs w:val="24"/>
          <w:lang w:val="en-US"/>
        </w:rPr>
      </w:pPr>
    </w:p>
    <w:p w14:paraId="110C6C0C" w14:textId="400C0891" w:rsidR="00CF73A5" w:rsidRDefault="00431077" w:rsidP="00431077">
      <w:pPr>
        <w:jc w:val="both"/>
        <w:rPr>
          <w:rFonts w:ascii="TKTypeRegular" w:hAnsi="TKTypeRegular"/>
          <w:szCs w:val="24"/>
          <w:lang w:val="en-US"/>
        </w:rPr>
      </w:pPr>
      <w:r w:rsidRPr="00431077">
        <w:rPr>
          <w:rFonts w:ascii="TKTypeRegular" w:hAnsi="TKTypeRegular"/>
          <w:szCs w:val="24"/>
          <w:lang w:val="en-US"/>
        </w:rPr>
        <w:t>As the largest m</w:t>
      </w:r>
      <w:r>
        <w:rPr>
          <w:rFonts w:ascii="TKTypeRegular" w:hAnsi="TKTypeRegular"/>
          <w:szCs w:val="24"/>
          <w:lang w:val="en-US"/>
        </w:rPr>
        <w:t>ill-independent materials distribution</w:t>
      </w:r>
      <w:r w:rsidRPr="00431077">
        <w:rPr>
          <w:rFonts w:ascii="TKTypeRegular" w:hAnsi="TKTypeRegular"/>
          <w:szCs w:val="24"/>
          <w:lang w:val="en-US"/>
        </w:rPr>
        <w:t xml:space="preserve"> and service provider in the Western world, thyssenkrupp Materials Services is already working on solutions for end-to-end data collaboration across the entire supply chain as part of its strategic development "Materials as a Service". The aim: to make supply chains more digital and resilient, improve forecasts, avoid supply bottlenecks and ultimately strengthen global supply security.</w:t>
      </w:r>
    </w:p>
    <w:p w14:paraId="37E88C15" w14:textId="77777777" w:rsidR="00431077" w:rsidRPr="000B07A0" w:rsidRDefault="00431077" w:rsidP="00431077">
      <w:pPr>
        <w:jc w:val="both"/>
        <w:rPr>
          <w:rFonts w:ascii="TKTypeBold" w:hAnsi="TKTypeBold" w:cs="Arial"/>
          <w:lang w:val="en-US"/>
        </w:rPr>
      </w:pPr>
    </w:p>
    <w:p w14:paraId="3B8DD279" w14:textId="77777777" w:rsidR="000577A4" w:rsidRPr="000B07A0" w:rsidRDefault="00360E88">
      <w:pPr>
        <w:jc w:val="both"/>
        <w:rPr>
          <w:rFonts w:ascii="TKTypeBold" w:hAnsi="TKTypeBold" w:cs="Arial"/>
          <w:lang w:val="en-US"/>
        </w:rPr>
      </w:pPr>
      <w:r w:rsidRPr="000B07A0">
        <w:rPr>
          <w:rFonts w:ascii="TKTypeBold" w:hAnsi="TKTypeBold" w:cs="Arial"/>
          <w:lang w:val="en-US"/>
        </w:rPr>
        <w:t>About thyssenkrupp Materials Services</w:t>
      </w:r>
    </w:p>
    <w:p w14:paraId="3B562D63" w14:textId="77777777" w:rsidR="00431077" w:rsidRDefault="00CF42D4" w:rsidP="00CF42D4">
      <w:pPr>
        <w:jc w:val="both"/>
        <w:rPr>
          <w:rFonts w:ascii="TKTypeRegular" w:hAnsi="TKTypeRegular"/>
          <w:szCs w:val="24"/>
          <w:lang w:val="en-US"/>
        </w:rPr>
      </w:pPr>
      <w:proofErr w:type="gramStart"/>
      <w:r w:rsidRPr="00DC121F">
        <w:rPr>
          <w:rFonts w:ascii="TKTypeRegular" w:hAnsi="TKTypeRegular"/>
          <w:szCs w:val="24"/>
          <w:lang w:val="en-US"/>
        </w:rPr>
        <w:t>thyssenkrupp</w:t>
      </w:r>
      <w:proofErr w:type="gramEnd"/>
      <w:r w:rsidRPr="00DC121F">
        <w:rPr>
          <w:rFonts w:ascii="TKTypeRegular" w:hAnsi="TKTypeRegular"/>
          <w:szCs w:val="24"/>
          <w:lang w:val="en-US"/>
        </w:rPr>
        <w:t xml:space="preserve"> Materials Services is the biggest mill-independent materials distributor and service provider in the Western world with around 380 locations – including around 260 warehouse sites – in more than 30 countries. The versatile range of services offered by the materials experts allows customers to focus even more strongly on their individual core businesses. As part of its strategic further development "Materials as a Service" the company is focusing on the supply of raw materials and materials as well as products and services in the area of supply chain management. Digital solutions </w:t>
      </w:r>
    </w:p>
    <w:p w14:paraId="39626E05" w14:textId="77777777" w:rsidR="00431077" w:rsidRDefault="00431077" w:rsidP="00CF42D4">
      <w:pPr>
        <w:jc w:val="both"/>
        <w:rPr>
          <w:rFonts w:ascii="TKTypeRegular" w:hAnsi="TKTypeRegular"/>
          <w:szCs w:val="24"/>
          <w:lang w:val="en-US"/>
        </w:rPr>
      </w:pPr>
    </w:p>
    <w:p w14:paraId="182F220E" w14:textId="77777777" w:rsidR="00431077" w:rsidRDefault="00431077" w:rsidP="00CF42D4">
      <w:pPr>
        <w:jc w:val="both"/>
        <w:rPr>
          <w:rFonts w:ascii="TKTypeRegular" w:hAnsi="TKTypeRegular"/>
          <w:szCs w:val="24"/>
          <w:lang w:val="en-US"/>
        </w:rPr>
      </w:pPr>
    </w:p>
    <w:p w14:paraId="4AD030E4" w14:textId="6B4A3062" w:rsidR="00CF42D4" w:rsidRPr="00DC121F" w:rsidRDefault="00CF42D4" w:rsidP="00CF42D4">
      <w:pPr>
        <w:jc w:val="both"/>
        <w:rPr>
          <w:rFonts w:ascii="TKTypeRegular" w:hAnsi="TKTypeRegular"/>
          <w:szCs w:val="24"/>
          <w:lang w:val="en-US"/>
        </w:rPr>
      </w:pPr>
      <w:proofErr w:type="gramStart"/>
      <w:r w:rsidRPr="00DC121F">
        <w:rPr>
          <w:rFonts w:ascii="TKTypeRegular" w:hAnsi="TKTypeRegular"/>
          <w:szCs w:val="24"/>
          <w:lang w:val="en-US"/>
        </w:rPr>
        <w:t>ensure</w:t>
      </w:r>
      <w:proofErr w:type="gramEnd"/>
      <w:r w:rsidRPr="00DC121F">
        <w:rPr>
          <w:rFonts w:ascii="TKTypeRegular" w:hAnsi="TKTypeRegular"/>
          <w:szCs w:val="24"/>
          <w:lang w:val="en-US"/>
        </w:rPr>
        <w:t xml:space="preserve"> efficient and resource-saving processes for customers and thus provide the basis for sustainable action. From 2030 thyssenkrupp Materials Services will operate on a climate-neutral basis.  </w:t>
      </w:r>
    </w:p>
    <w:p w14:paraId="5C250B88" w14:textId="0DB1F634" w:rsidR="000A2F65" w:rsidRDefault="00163D87" w:rsidP="00DF2227">
      <w:pPr>
        <w:spacing w:after="160" w:line="259" w:lineRule="auto"/>
        <w:rPr>
          <w:bCs/>
          <w:lang w:val="en-US"/>
        </w:rPr>
      </w:pPr>
      <w:r w:rsidRPr="000B07A0">
        <w:rPr>
          <w:bCs/>
          <w:lang w:val="en-US"/>
        </w:rPr>
        <w:br/>
      </w:r>
      <w:r w:rsidR="00CF3DB0">
        <w:rPr>
          <w:bCs/>
          <w:lang w:val="en-US"/>
        </w:rPr>
        <w:t>Illustrative image material is</w:t>
      </w:r>
      <w:r w:rsidR="00CF3DB0" w:rsidRPr="004F002B">
        <w:rPr>
          <w:bCs/>
          <w:lang w:val="en-US"/>
        </w:rPr>
        <w:t xml:space="preserve"> available for download here (source:</w:t>
      </w:r>
      <w:r w:rsidR="00CF3DB0">
        <w:rPr>
          <w:bCs/>
          <w:lang w:val="en-US"/>
        </w:rPr>
        <w:t xml:space="preserve"> thyssenkrupp</w:t>
      </w:r>
      <w:r w:rsidR="00431077">
        <w:rPr>
          <w:bCs/>
          <w:lang w:val="en-US"/>
        </w:rPr>
        <w:t xml:space="preserve"> Materials Services</w:t>
      </w:r>
      <w:r w:rsidR="00CF3DB0">
        <w:rPr>
          <w:bCs/>
          <w:lang w:val="en-US"/>
        </w:rPr>
        <w:t>)</w:t>
      </w:r>
      <w:r w:rsidR="00CF3DB0" w:rsidRPr="004F002B">
        <w:rPr>
          <w:bCs/>
          <w:lang w:val="en-US"/>
        </w:rPr>
        <w:t>:</w:t>
      </w:r>
      <w:r w:rsidR="000A2F65">
        <w:rPr>
          <w:bCs/>
          <w:lang w:val="en-US"/>
        </w:rPr>
        <w:br/>
      </w:r>
      <w:hyperlink r:id="rId11" w:history="1">
        <w:r w:rsidR="000A2F65" w:rsidRPr="00B301CD">
          <w:rPr>
            <w:rStyle w:val="Hyperlink"/>
            <w:bCs/>
            <w:lang w:val="en-US"/>
          </w:rPr>
          <w:t>https://transfer.thyssenkrupp.com/public/s136982g_0a7c1719b3c6017d6eb606/</w:t>
        </w:r>
      </w:hyperlink>
      <w:r w:rsidR="000A2F65">
        <w:rPr>
          <w:bCs/>
          <w:lang w:val="en-US"/>
        </w:rPr>
        <w:t xml:space="preserve"> </w:t>
      </w:r>
    </w:p>
    <w:p w14:paraId="01BE9004" w14:textId="562903D6" w:rsidR="000577A4" w:rsidRPr="000B07A0" w:rsidRDefault="00360E88">
      <w:pPr>
        <w:rPr>
          <w:rFonts w:ascii="TKTypeBold" w:hAnsi="TKTypeBold" w:cs="Arial"/>
          <w:color w:val="auto"/>
          <w:lang w:val="en-US"/>
        </w:rPr>
      </w:pPr>
      <w:r w:rsidRPr="000B07A0">
        <w:rPr>
          <w:rFonts w:ascii="TKTypeBold" w:hAnsi="TKTypeBold" w:cs="Arial"/>
          <w:color w:val="auto"/>
          <w:lang w:val="en-US"/>
        </w:rPr>
        <w:t>Media contact:</w:t>
      </w:r>
      <w:bookmarkStart w:id="0" w:name="_GoBack"/>
      <w:bookmarkEnd w:id="0"/>
      <w:r w:rsidR="00163D87" w:rsidRPr="000B07A0">
        <w:rPr>
          <w:rFonts w:ascii="TKTypeBold" w:hAnsi="TKTypeBold" w:cs="Arial"/>
          <w:color w:val="auto"/>
          <w:lang w:val="en-US"/>
        </w:rPr>
        <w:br/>
      </w:r>
    </w:p>
    <w:p w14:paraId="06A7A64C" w14:textId="3C4ED8B4" w:rsidR="000B07A0" w:rsidRPr="00DF2227" w:rsidRDefault="000B07A0" w:rsidP="000B07A0">
      <w:pPr>
        <w:spacing w:after="160" w:line="259" w:lineRule="auto"/>
        <w:rPr>
          <w:rFonts w:ascii="TKTypeRegular" w:hAnsi="TKTypeRegular" w:cs="Arial"/>
          <w:color w:val="auto"/>
          <w:lang w:val="en-US"/>
        </w:rPr>
      </w:pPr>
      <w:r w:rsidRPr="009A7097">
        <w:rPr>
          <w:rFonts w:ascii="TKTypeRegular" w:hAnsi="TKTypeRegular" w:cs="Arial"/>
          <w:color w:val="auto"/>
          <w:lang w:val="en-US"/>
        </w:rPr>
        <w:t>Lars Bank</w:t>
      </w:r>
      <w:r w:rsidRPr="009A7097">
        <w:rPr>
          <w:rFonts w:ascii="TKTypeRegular" w:hAnsi="TKTypeRegular" w:cs="Arial"/>
          <w:color w:val="auto"/>
          <w:lang w:val="en-US"/>
        </w:rPr>
        <w:br/>
        <w:t xml:space="preserve">Head of </w:t>
      </w:r>
      <w:r>
        <w:rPr>
          <w:rFonts w:ascii="TKTypeRegular" w:hAnsi="TKTypeRegular" w:cs="Arial"/>
          <w:color w:val="auto"/>
          <w:lang w:val="en-US"/>
        </w:rPr>
        <w:t xml:space="preserve">Communications </w:t>
      </w:r>
      <w:r>
        <w:rPr>
          <w:rFonts w:ascii="TKTypeRegular" w:hAnsi="TKTypeRegular" w:cs="Arial"/>
          <w:color w:val="auto"/>
          <w:lang w:val="en-US"/>
        </w:rPr>
        <w:br/>
        <w:t>Em</w:t>
      </w:r>
      <w:r w:rsidRPr="009A7097">
        <w:rPr>
          <w:rFonts w:ascii="TKTypeRegular" w:hAnsi="TKTypeRegular" w:cs="Arial"/>
          <w:color w:val="auto"/>
          <w:lang w:val="en-US"/>
        </w:rPr>
        <w:t xml:space="preserve">ail: lars.bank@thyssenkrupp-materials.com </w:t>
      </w:r>
      <w:r w:rsidRPr="009A7097">
        <w:rPr>
          <w:rFonts w:ascii="TKTypeRegular" w:hAnsi="TKTypeRegular" w:cs="Arial"/>
          <w:color w:val="auto"/>
          <w:lang w:val="en-US"/>
        </w:rPr>
        <w:br/>
      </w:r>
      <w:r>
        <w:rPr>
          <w:rFonts w:ascii="TKTypeRegular" w:hAnsi="TKTypeRegular" w:cs="Arial"/>
          <w:color w:val="auto"/>
          <w:lang w:val="en-US"/>
        </w:rPr>
        <w:t>Phone: +49 (201) 844-534416</w:t>
      </w:r>
    </w:p>
    <w:p w14:paraId="68A377F8" w14:textId="4C27C30F" w:rsidR="000B07A0" w:rsidRDefault="00DF2227" w:rsidP="000B07A0">
      <w:pPr>
        <w:spacing w:after="160" w:line="259" w:lineRule="auto"/>
        <w:rPr>
          <w:rFonts w:ascii="TKTypeRegular" w:hAnsi="TKTypeRegular" w:cs="Arial"/>
          <w:lang w:val="en-US"/>
        </w:rPr>
      </w:pPr>
      <w:r>
        <w:rPr>
          <w:rFonts w:ascii="TKTypeRegular" w:hAnsi="TKTypeRegular" w:cs="Arial"/>
          <w:lang w:val="en-US"/>
        </w:rPr>
        <w:t>Katharina Nordmeyer</w:t>
      </w:r>
      <w:r w:rsidR="000B07A0" w:rsidRPr="003061F5">
        <w:rPr>
          <w:rFonts w:ascii="TKTypeRegular" w:hAnsi="TKTypeRegular" w:cs="Arial"/>
          <w:lang w:val="en-US"/>
        </w:rPr>
        <w:br/>
        <w:t>P</w:t>
      </w:r>
      <w:r w:rsidR="000B07A0">
        <w:rPr>
          <w:rFonts w:ascii="TKTypeRegular" w:hAnsi="TKTypeRegular" w:cs="Arial"/>
          <w:lang w:val="en-US"/>
        </w:rPr>
        <w:t>ress spokesperson</w:t>
      </w:r>
      <w:r w:rsidR="000B07A0" w:rsidRPr="003061F5">
        <w:rPr>
          <w:rFonts w:ascii="TKTypeRegular" w:hAnsi="TKTypeRegular" w:cs="Arial"/>
          <w:lang w:val="en-US"/>
        </w:rPr>
        <w:br/>
        <w:t xml:space="preserve">Email: </w:t>
      </w:r>
      <w:r w:rsidR="00E304E9">
        <w:rPr>
          <w:rFonts w:ascii="TKTypeRegular" w:hAnsi="TKTypeRegular" w:cs="Arial"/>
          <w:lang w:val="en-US"/>
        </w:rPr>
        <w:t>k</w:t>
      </w:r>
      <w:r>
        <w:rPr>
          <w:rFonts w:ascii="TKTypeRegular" w:hAnsi="TKTypeRegular" w:cs="Arial"/>
          <w:lang w:val="en-US"/>
        </w:rPr>
        <w:t>atharina.nordmeyer</w:t>
      </w:r>
      <w:r w:rsidR="000B07A0" w:rsidRPr="00DC121F">
        <w:rPr>
          <w:rFonts w:ascii="TKTypeRegular" w:hAnsi="TKTypeRegular" w:cs="Arial"/>
          <w:lang w:val="en-US"/>
        </w:rPr>
        <w:t>@thyssenkrupp-materials.com</w:t>
      </w:r>
      <w:r w:rsidR="000B07A0" w:rsidRPr="003061F5">
        <w:rPr>
          <w:rFonts w:ascii="TKTypeRegular" w:hAnsi="TKTypeRegular" w:cs="Arial"/>
          <w:lang w:val="en-US"/>
        </w:rPr>
        <w:br/>
        <w:t xml:space="preserve">Phone: </w:t>
      </w:r>
      <w:r>
        <w:rPr>
          <w:rFonts w:ascii="TKTypeRegular" w:hAnsi="TKTypeRegular" w:cs="Arial"/>
          <w:lang w:val="en-US"/>
        </w:rPr>
        <w:t>+49 (201) 844-535721</w:t>
      </w:r>
    </w:p>
    <w:p w14:paraId="623E4511" w14:textId="40F66666" w:rsidR="000B07A0" w:rsidRPr="00DF2227" w:rsidRDefault="00DF2227" w:rsidP="000B07A0">
      <w:pPr>
        <w:spacing w:after="160" w:line="259" w:lineRule="auto"/>
        <w:rPr>
          <w:rFonts w:ascii="TKTypeRegular" w:hAnsi="TKTypeRegular" w:cs="Arial"/>
        </w:rPr>
      </w:pPr>
      <w:r w:rsidRPr="00DF2227">
        <w:rPr>
          <w:rFonts w:ascii="TKTypeRegular" w:hAnsi="TKTypeRegular" w:cs="Arial"/>
          <w:color w:val="auto"/>
        </w:rPr>
        <w:t>thyssenkrupp Materials Services</w:t>
      </w:r>
      <w:r>
        <w:rPr>
          <w:rFonts w:ascii="TKTypeRegular" w:hAnsi="TKTypeRegular" w:cs="Arial"/>
          <w:color w:val="auto"/>
        </w:rPr>
        <w:br/>
      </w:r>
      <w:hyperlink r:id="rId12" w:history="1">
        <w:r w:rsidR="00431077" w:rsidRPr="00FD7D53">
          <w:rPr>
            <w:rStyle w:val="Hyperlink"/>
            <w:rFonts w:ascii="TKTypeRegular" w:hAnsi="TKTypeRegular" w:cs="Arial"/>
          </w:rPr>
          <w:t>www.thyssenkrupp-materials-services.com</w:t>
        </w:r>
      </w:hyperlink>
      <w:r w:rsidR="000B07A0" w:rsidRPr="00DF2227">
        <w:rPr>
          <w:rFonts w:ascii="TKTypeRegular" w:hAnsi="TKTypeRegular" w:cs="Arial"/>
        </w:rPr>
        <w:t xml:space="preserve"> </w:t>
      </w:r>
      <w:r w:rsidR="000B07A0" w:rsidRPr="00DF2227">
        <w:rPr>
          <w:rFonts w:ascii="TKTypeRegular" w:hAnsi="TKTypeRegular" w:cs="Arial"/>
        </w:rPr>
        <w:br/>
      </w:r>
      <w:hyperlink r:id="rId13" w:history="1">
        <w:r w:rsidR="000B07A0" w:rsidRPr="00DF2227">
          <w:rPr>
            <w:rStyle w:val="Hyperlink"/>
            <w:rFonts w:ascii="TKTypeRegular" w:hAnsi="TKTypeRegular" w:cs="Arial"/>
          </w:rPr>
          <w:t>www.linkedin.com/company/thyssenkrupp-materials-services</w:t>
        </w:r>
      </w:hyperlink>
    </w:p>
    <w:p w14:paraId="09EC81E2" w14:textId="77777777" w:rsidR="000577A4" w:rsidRPr="00DF2227" w:rsidRDefault="000577A4" w:rsidP="000B07A0">
      <w:pPr>
        <w:spacing w:after="160" w:line="259" w:lineRule="auto"/>
        <w:rPr>
          <w:rFonts w:ascii="TKTypeRegular" w:hAnsi="TKTypeRegular" w:cs="Arial"/>
        </w:rPr>
      </w:pPr>
    </w:p>
    <w:sectPr w:rsidR="000577A4" w:rsidRPr="00DF2227" w:rsidSect="00603A41">
      <w:headerReference w:type="default" r:id="rId14"/>
      <w:headerReference w:type="first" r:id="rId15"/>
      <w:footerReference w:type="first" r:id="rId16"/>
      <w:footnotePr>
        <w:pos w:val="beneathText"/>
      </w:footnotePr>
      <w:pgSz w:w="11906" w:h="16838" w:code="9"/>
      <w:pgMar w:top="2778" w:right="2267" w:bottom="1701" w:left="1400"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8B375" w14:textId="77777777" w:rsidR="00574966" w:rsidRDefault="00574966" w:rsidP="005B5ABA">
      <w:pPr>
        <w:spacing w:line="240" w:lineRule="auto"/>
      </w:pPr>
      <w:r>
        <w:separator/>
      </w:r>
    </w:p>
  </w:endnote>
  <w:endnote w:type="continuationSeparator" w:id="0">
    <w:p w14:paraId="18567037" w14:textId="77777777" w:rsidR="00574966" w:rsidRDefault="00574966"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ongti SC">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utiger 45 Light">
    <w:charset w:val="00"/>
    <w:family w:val="auto"/>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800000A7" w:usb1="00000040" w:usb2="00000000" w:usb3="00000000" w:csb0="00000093"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TKTypeBold">
    <w:panose1 w:val="020B0806040502020204"/>
    <w:charset w:val="00"/>
    <w:family w:val="swiss"/>
    <w:pitch w:val="variable"/>
    <w:sig w:usb0="A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FFD63" w14:textId="77777777" w:rsidR="000577A4" w:rsidRDefault="00360E88">
    <w:pPr>
      <w:pStyle w:val="Fuzeile"/>
    </w:pPr>
    <w:r>
      <w:t>thyssenkrupp Materials Services GmbH, thyssenkrupp Allee 1, 45143 Essen, Germany, www.thyssenkrupp-materials-services.com</w:t>
    </w:r>
  </w:p>
  <w:p w14:paraId="4BE8B799" w14:textId="77777777" w:rsidR="000577A4" w:rsidRDefault="00360E88">
    <w:pPr>
      <w:pStyle w:val="Fuzeile"/>
      <w:rPr>
        <w:lang w:val="en-US"/>
      </w:rPr>
    </w:pPr>
    <w:r w:rsidRPr="00FB7800">
      <w:rPr>
        <w:lang w:val="en-US"/>
      </w:rPr>
      <w:t>Chairman of the Supervisory Board: Dr. Klaus Keysberg</w:t>
    </w:r>
  </w:p>
  <w:p w14:paraId="39D8535B" w14:textId="77777777" w:rsidR="000577A4" w:rsidRDefault="00360E88">
    <w:pPr>
      <w:pStyle w:val="Fuzeile"/>
      <w:rPr>
        <w:lang w:val="en-US"/>
      </w:rPr>
    </w:pPr>
    <w:r w:rsidRPr="00FB7800">
      <w:rPr>
        <w:lang w:val="en-US"/>
      </w:rPr>
      <w:t>Management Board/Executive Board: Martin Stillger (Chief Executive Officer), Ilse Henne, Dr. Marc Schlette, Daniel Wodera</w:t>
    </w:r>
  </w:p>
  <w:p w14:paraId="3B029DAE" w14:textId="77777777" w:rsidR="000577A4" w:rsidRDefault="00360E88">
    <w:pPr>
      <w:pStyle w:val="Fuzeile"/>
    </w:pPr>
    <w:r>
      <w:t xml:space="preserve">Registered Office: Essen, Registergericht/Commercial Register: Essen HRB 22760, </w:t>
    </w:r>
    <w:proofErr w:type="spellStart"/>
    <w:r>
      <w:t>USt</w:t>
    </w:r>
    <w:proofErr w:type="spellEnd"/>
    <w:r>
      <w:t>-ID:/</w:t>
    </w:r>
    <w:proofErr w:type="spellStart"/>
    <w:r>
      <w:t>Vat-No</w:t>
    </w:r>
    <w:proofErr w:type="spellEnd"/>
    <w:r>
      <w:t>.: DE811154735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6E33C" w14:textId="77777777" w:rsidR="00574966" w:rsidRDefault="00574966" w:rsidP="005B5ABA">
      <w:pPr>
        <w:spacing w:line="240" w:lineRule="auto"/>
      </w:pPr>
      <w:r>
        <w:separator/>
      </w:r>
    </w:p>
  </w:footnote>
  <w:footnote w:type="continuationSeparator" w:id="0">
    <w:p w14:paraId="65595AD5" w14:textId="77777777" w:rsidR="00574966" w:rsidRDefault="00574966" w:rsidP="005B5A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DB51" w14:textId="77777777" w:rsidR="000577A4" w:rsidRDefault="00360E88">
    <w:pPr>
      <w:pStyle w:val="Kopfzeile"/>
      <w:spacing w:after="870" w:line="280" w:lineRule="atLeast"/>
    </w:pPr>
    <w:r w:rsidRPr="00E37A4D">
      <w:rPr>
        <w:noProof/>
        <w:lang w:eastAsia="de-DE"/>
      </w:rPr>
      <mc:AlternateContent>
        <mc:Choice Requires="wps">
          <w:drawing>
            <wp:anchor distT="0" distB="0" distL="114300" distR="114300" simplePos="0" relativeHeight="251671552" behindDoc="0" locked="0" layoutInCell="1" allowOverlap="1" wp14:anchorId="5A1A1E69" wp14:editId="370D9396">
              <wp:simplePos x="0" y="0"/>
              <wp:positionH relativeFrom="page">
                <wp:posOffset>5742940</wp:posOffset>
              </wp:positionH>
              <wp:positionV relativeFrom="page">
                <wp:posOffset>1924454</wp:posOffset>
              </wp:positionV>
              <wp:extent cx="1252220" cy="770082"/>
              <wp:effectExtent l="0" t="0" r="5080" b="11430"/>
              <wp:wrapNone/>
              <wp:docPr id="1" name="Rechteck 1"/>
              <wp:cNvGraphicFramePr/>
              <a:graphic xmlns:a="http://schemas.openxmlformats.org/drawingml/2006/main">
                <a:graphicData uri="http://schemas.microsoft.com/office/word/2010/wordprocessingShape">
                  <wps:wsp>
                    <wps:cNvSpPr/>
                    <wps:spPr>
                      <a:xfrm>
                        <a:off x="0" y="0"/>
                        <a:ext cx="1252220" cy="77008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0120D6" w14:textId="0F6B4927" w:rsidR="000577A4" w:rsidRDefault="00F3005F">
                          <w:pPr>
                            <w:pStyle w:val="Datumsangabe"/>
                          </w:pPr>
                          <w:fldSimple w:instr=" STYLEREF  Datumsangabe  \* MERGEFORMAT ">
                            <w:r w:rsidR="000A2F65">
                              <w:rPr>
                                <w:noProof/>
                              </w:rPr>
                              <w:t>April 18, 2023</w:t>
                            </w:r>
                          </w:fldSimple>
                        </w:p>
                        <w:p w14:paraId="2D556B83" w14:textId="7C00D4F1" w:rsidR="000577A4" w:rsidRDefault="00360E88">
                          <w:pPr>
                            <w:pStyle w:val="Seitenzahlangabe"/>
                          </w:pPr>
                          <w:r w:rsidRPr="00A10045">
                            <w:t xml:space="preserve">Page </w:t>
                          </w:r>
                          <w:r w:rsidRPr="00A10045">
                            <w:fldChar w:fldCharType="begin"/>
                          </w:r>
                          <w:r w:rsidRPr="00A10045">
                            <w:instrText xml:space="preserve"> PAGE   \* MERGEFORMAT </w:instrText>
                          </w:r>
                          <w:r w:rsidRPr="00A10045">
                            <w:fldChar w:fldCharType="separate"/>
                          </w:r>
                          <w:r w:rsidR="000A2F65">
                            <w:rPr>
                              <w:noProof/>
                            </w:rPr>
                            <w:t>2</w:t>
                          </w:r>
                          <w:r w:rsidRPr="00A10045">
                            <w:fldChar w:fldCharType="end"/>
                          </w:r>
                          <w:r w:rsidRPr="00A10045">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1A1E69"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Dcacf5ewIA&#10;AFQFAAAOAAAAAAAAAAAAAAAAAC4CAABkcnMvZTJvRG9jLnhtbFBLAQItABQABgAIAAAAIQDyau4u&#10;4gAAAAwBAAAPAAAAAAAAAAAAAAAAANUEAABkcnMvZG93bnJldi54bWxQSwUGAAAAAAQABADzAAAA&#10;5AUAAAAA&#10;" filled="f" stroked="f" strokeweight="1pt">
              <v:textbox inset="0,0,0,0">
                <w:txbxContent>
                  <w:p w14:paraId="130120D6" w14:textId="0F6B4927" w:rsidR="000577A4" w:rsidRDefault="00F3005F">
                    <w:pPr>
                      <w:pStyle w:val="Datumsangabe"/>
                    </w:pPr>
                    <w:fldSimple w:instr=" STYLEREF  Datumsangabe  \* MERGEFORMAT ">
                      <w:r w:rsidR="000A2F65">
                        <w:rPr>
                          <w:noProof/>
                        </w:rPr>
                        <w:t>April 18, 2023</w:t>
                      </w:r>
                    </w:fldSimple>
                  </w:p>
                  <w:p w14:paraId="2D556B83" w14:textId="7C00D4F1" w:rsidR="000577A4" w:rsidRDefault="00360E88">
                    <w:pPr>
                      <w:pStyle w:val="Seitenzahlangabe"/>
                    </w:pPr>
                    <w:r w:rsidRPr="00A10045">
                      <w:t xml:space="preserve">Page </w:t>
                    </w:r>
                    <w:r w:rsidRPr="00A10045">
                      <w:fldChar w:fldCharType="begin"/>
                    </w:r>
                    <w:r w:rsidRPr="00A10045">
                      <w:instrText xml:space="preserve"> PAGE   \* MERGEFORMAT </w:instrText>
                    </w:r>
                    <w:r w:rsidRPr="00A10045">
                      <w:fldChar w:fldCharType="separate"/>
                    </w:r>
                    <w:r w:rsidR="000A2F65">
                      <w:rPr>
                        <w:noProof/>
                      </w:rPr>
                      <w:t>2</w:t>
                    </w:r>
                    <w:r w:rsidRPr="00A10045">
                      <w:fldChar w:fldCharType="end"/>
                    </w:r>
                    <w:r w:rsidRPr="00A10045">
                      <w:t>/2</w:t>
                    </w:r>
                  </w:p>
                </w:txbxContent>
              </v:textbox>
              <w10:wrap anchorx="page" anchory="page"/>
            </v:rect>
          </w:pict>
        </mc:Fallback>
      </mc:AlternateContent>
    </w:r>
    <w:r w:rsidRPr="00E37A4D">
      <w:rPr>
        <w:noProof/>
        <w:lang w:eastAsia="de-DE"/>
      </w:rPr>
      <w:drawing>
        <wp:anchor distT="0" distB="0" distL="114300" distR="114300" simplePos="0" relativeHeight="251675648" behindDoc="1" locked="0" layoutInCell="1" allowOverlap="1" wp14:anchorId="1EE3BB7C" wp14:editId="219C3D4B">
          <wp:simplePos x="0" y="0"/>
          <wp:positionH relativeFrom="page">
            <wp:posOffset>5767705</wp:posOffset>
          </wp:positionH>
          <wp:positionV relativeFrom="page">
            <wp:posOffset>547370</wp:posOffset>
          </wp:positionV>
          <wp:extent cx="1083600" cy="828000"/>
          <wp:effectExtent l="0" t="0" r="254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FC465" w14:textId="77777777" w:rsidR="000577A4" w:rsidRDefault="00360E88">
    <w:pPr>
      <w:pStyle w:val="Kopfzeile"/>
    </w:pPr>
    <w:r>
      <w:rPr>
        <w:noProof/>
        <w:lang w:eastAsia="de-DE"/>
      </w:rPr>
      <w:drawing>
        <wp:anchor distT="0" distB="0" distL="114300" distR="114300" simplePos="0" relativeHeight="251673600" behindDoc="1" locked="0" layoutInCell="1" allowOverlap="1" wp14:anchorId="01E83766" wp14:editId="44A1ECAA">
          <wp:simplePos x="0" y="0"/>
          <wp:positionH relativeFrom="page">
            <wp:posOffset>5767705</wp:posOffset>
          </wp:positionH>
          <wp:positionV relativeFrom="page">
            <wp:posOffset>547370</wp:posOffset>
          </wp:positionV>
          <wp:extent cx="1083600" cy="828000"/>
          <wp:effectExtent l="0" t="0" r="254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t xml:space="preserve">Press </w:t>
    </w:r>
    <w:proofErr w:type="spellStart"/>
    <w:r>
      <w:t>releas</w:t>
    </w:r>
    <w:r w:rsidRPr="00855504">
      <w:rPr>
        <w:noProof/>
        <w:lang w:eastAsia="de-DE"/>
      </w:rPr>
      <w:t>e</w:t>
    </w:r>
    <w:proofErr w:type="spellEnd"/>
    <w:r w:rsidRPr="00855504">
      <w:rPr>
        <w:noProof/>
        <w:lang w:eastAsia="de-D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pt;height:3.4pt" o:bullet="t">
        <v:imagedata r:id="rId1" o:title="Bullet_blau_RGB_klein"/>
      </v:shape>
    </w:pict>
  </w:numPicBullet>
  <w:numPicBullet w:numPicBulletId="1">
    <w:pict>
      <v:shape id="_x0000_i1027" type="#_x0000_t75" style="width:3.4pt;height:3.4pt" o:bullet="t">
        <v:imagedata r:id="rId2" o:title="Bullet_blau_RGB_mittelklein_02"/>
      </v:shape>
    </w:pict>
  </w:numPicBullet>
  <w:abstractNum w:abstractNumId="0" w15:restartNumberingAfterBreak="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7" w15:restartNumberingAfterBreak="0">
    <w:nsid w:val="1874446C"/>
    <w:multiLevelType w:val="hybridMultilevel"/>
    <w:tmpl w:val="1A7668BA"/>
    <w:lvl w:ilvl="0" w:tplc="2B0EFD5A">
      <w:numFmt w:val="bullet"/>
      <w:lvlText w:val="-"/>
      <w:lvlJc w:val="left"/>
      <w:pPr>
        <w:ind w:left="720" w:hanging="360"/>
      </w:pPr>
      <w:rPr>
        <w:rFonts w:ascii="TKTypeRegular" w:eastAsiaTheme="minorHAnsi" w:hAnsi="TKTypeRegular"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9" w15:restartNumberingAfterBreak="0">
    <w:nsid w:val="1B792633"/>
    <w:multiLevelType w:val="hybridMultilevel"/>
    <w:tmpl w:val="5B44BCE6"/>
    <w:lvl w:ilvl="0" w:tplc="FED618B0">
      <w:numFmt w:val="bullet"/>
      <w:lvlText w:val="•"/>
      <w:lvlJc w:val="left"/>
      <w:pPr>
        <w:ind w:left="720" w:hanging="360"/>
      </w:pPr>
      <w:rPr>
        <w:rFonts w:ascii="TKTypeRegular" w:eastAsia="Songti SC" w:hAnsi="TKTypeRegular"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1" w15:restartNumberingAfterBreak="0">
    <w:nsid w:val="226412BD"/>
    <w:multiLevelType w:val="hybridMultilevel"/>
    <w:tmpl w:val="192886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4" w15:restartNumberingAfterBreak="0">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5" w15:restartNumberingAfterBreak="0">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151756"/>
    <w:multiLevelType w:val="hybridMultilevel"/>
    <w:tmpl w:val="BFFCD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8" w15:restartNumberingAfterBreak="0">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2D1646B"/>
    <w:multiLevelType w:val="hybridMultilevel"/>
    <w:tmpl w:val="9D0C6302"/>
    <w:lvl w:ilvl="0" w:tplc="D2C8C290">
      <w:numFmt w:val="bullet"/>
      <w:lvlText w:val="•"/>
      <w:lvlJc w:val="left"/>
      <w:pPr>
        <w:ind w:left="1065" w:hanging="705"/>
      </w:pPr>
      <w:rPr>
        <w:rFonts w:ascii="TKTypeRegular" w:eastAsiaTheme="minorHAnsi" w:hAnsi="TKTypeRegular"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4F3413"/>
    <w:multiLevelType w:val="hybridMultilevel"/>
    <w:tmpl w:val="A7AC0A3C"/>
    <w:lvl w:ilvl="0" w:tplc="A18C2242">
      <w:numFmt w:val="bullet"/>
      <w:lvlText w:val="•"/>
      <w:lvlJc w:val="left"/>
      <w:pPr>
        <w:ind w:left="1065" w:hanging="705"/>
      </w:pPr>
      <w:rPr>
        <w:rFonts w:ascii="TKTypeRegular" w:eastAsiaTheme="minorHAnsi" w:hAnsi="TKTypeRegular"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23" w15:restartNumberingAfterBreak="0">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5455F8"/>
    <w:multiLevelType w:val="hybridMultilevel"/>
    <w:tmpl w:val="B3266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0B937E3"/>
    <w:multiLevelType w:val="hybridMultilevel"/>
    <w:tmpl w:val="5A7A93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9B26682"/>
    <w:multiLevelType w:val="hybridMultilevel"/>
    <w:tmpl w:val="D180B0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FDE46FA"/>
    <w:multiLevelType w:val="hybridMultilevel"/>
    <w:tmpl w:val="60B68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3"/>
  </w:num>
  <w:num w:numId="2">
    <w:abstractNumId w:val="23"/>
  </w:num>
  <w:num w:numId="3">
    <w:abstractNumId w:val="23"/>
  </w:num>
  <w:num w:numId="4">
    <w:abstractNumId w:val="13"/>
  </w:num>
  <w:num w:numId="5">
    <w:abstractNumId w:val="17"/>
  </w:num>
  <w:num w:numId="6">
    <w:abstractNumId w:val="13"/>
  </w:num>
  <w:num w:numId="7">
    <w:abstractNumId w:val="17"/>
  </w:num>
  <w:num w:numId="8">
    <w:abstractNumId w:val="18"/>
  </w:num>
  <w:num w:numId="9">
    <w:abstractNumId w:val="17"/>
  </w:num>
  <w:num w:numId="10">
    <w:abstractNumId w:val="17"/>
  </w:num>
  <w:num w:numId="11">
    <w:abstractNumId w:val="25"/>
  </w:num>
  <w:num w:numId="12">
    <w:abstractNumId w:val="25"/>
  </w:num>
  <w:num w:numId="13">
    <w:abstractNumId w:val="25"/>
  </w:num>
  <w:num w:numId="14">
    <w:abstractNumId w:val="6"/>
  </w:num>
  <w:num w:numId="15">
    <w:abstractNumId w:val="8"/>
  </w:num>
  <w:num w:numId="16">
    <w:abstractNumId w:val="10"/>
  </w:num>
  <w:num w:numId="17">
    <w:abstractNumId w:val="14"/>
  </w:num>
  <w:num w:numId="18">
    <w:abstractNumId w:val="22"/>
  </w:num>
  <w:num w:numId="19">
    <w:abstractNumId w:val="21"/>
  </w:num>
  <w:num w:numId="20">
    <w:abstractNumId w:val="15"/>
  </w:num>
  <w:num w:numId="21">
    <w:abstractNumId w:val="12"/>
  </w:num>
  <w:num w:numId="22">
    <w:abstractNumId w:val="5"/>
  </w:num>
  <w:num w:numId="23">
    <w:abstractNumId w:val="4"/>
  </w:num>
  <w:num w:numId="24">
    <w:abstractNumId w:val="3"/>
  </w:num>
  <w:num w:numId="25">
    <w:abstractNumId w:val="2"/>
  </w:num>
  <w:num w:numId="26">
    <w:abstractNumId w:val="1"/>
  </w:num>
  <w:num w:numId="27">
    <w:abstractNumId w:val="0"/>
  </w:num>
  <w:num w:numId="28">
    <w:abstractNumId w:val="9"/>
  </w:num>
  <w:num w:numId="29">
    <w:abstractNumId w:val="26"/>
  </w:num>
  <w:num w:numId="30">
    <w:abstractNumId w:val="27"/>
  </w:num>
  <w:num w:numId="31">
    <w:abstractNumId w:val="20"/>
  </w:num>
  <w:num w:numId="32">
    <w:abstractNumId w:val="24"/>
  </w:num>
  <w:num w:numId="33">
    <w:abstractNumId w:val="16"/>
  </w:num>
  <w:num w:numId="34">
    <w:abstractNumId w:val="28"/>
  </w:num>
  <w:num w:numId="35">
    <w:abstractNumId w:val="19"/>
  </w:num>
  <w:num w:numId="36">
    <w:abstractNumId w:val="11"/>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de-DE" w:vendorID="64" w:dllVersion="6" w:nlCheck="1" w:checkStyle="0"/>
  <w:activeWritingStyle w:appName="MSWord" w:lang="en-US" w:vendorID="64" w:dllVersion="6" w:nlCheck="1" w:checkStyle="1"/>
  <w:activeWritingStyle w:appName="MSWord" w:lang="de-CH" w:vendorID="64" w:dllVersion="6" w:nlCheck="1" w:checkStyle="0"/>
  <w:activeWritingStyle w:appName="MSWord" w:lang="de-DE" w:vendorID="64" w:dllVersion="0" w:nlCheck="1" w:checkStyle="0"/>
  <w:activeWritingStyle w:appName="MSWord" w:lang="en-US" w:vendorID="64" w:dllVersion="0" w:nlCheck="1" w:checkStyle="0"/>
  <w:activeWritingStyle w:appName="MSWord" w:lang="en-GB" w:vendorID="64" w:dllVersion="6" w:nlCheck="1" w:checkStyle="1"/>
  <w:activeWritingStyle w:appName="MSWord" w:lang="en-US" w:vendorID="64" w:dllVersion="131078" w:nlCheck="1" w:checkStyle="1"/>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89"/>
    <w:rsid w:val="00000224"/>
    <w:rsid w:val="00006201"/>
    <w:rsid w:val="00013973"/>
    <w:rsid w:val="00021A3E"/>
    <w:rsid w:val="00022818"/>
    <w:rsid w:val="000340BD"/>
    <w:rsid w:val="000401C2"/>
    <w:rsid w:val="00040FF0"/>
    <w:rsid w:val="000416B2"/>
    <w:rsid w:val="00041D56"/>
    <w:rsid w:val="00046107"/>
    <w:rsid w:val="00047BF9"/>
    <w:rsid w:val="000514AB"/>
    <w:rsid w:val="00052511"/>
    <w:rsid w:val="000545D3"/>
    <w:rsid w:val="00054AB2"/>
    <w:rsid w:val="00056719"/>
    <w:rsid w:val="00056B18"/>
    <w:rsid w:val="000577A4"/>
    <w:rsid w:val="0006281E"/>
    <w:rsid w:val="00065D3B"/>
    <w:rsid w:val="000677D4"/>
    <w:rsid w:val="00067B08"/>
    <w:rsid w:val="000710F2"/>
    <w:rsid w:val="00081F96"/>
    <w:rsid w:val="000835BC"/>
    <w:rsid w:val="00085CC6"/>
    <w:rsid w:val="00090A32"/>
    <w:rsid w:val="00094428"/>
    <w:rsid w:val="00096EFA"/>
    <w:rsid w:val="000A17D0"/>
    <w:rsid w:val="000A1E29"/>
    <w:rsid w:val="000A2F65"/>
    <w:rsid w:val="000A40CF"/>
    <w:rsid w:val="000B07A0"/>
    <w:rsid w:val="000B41E8"/>
    <w:rsid w:val="000B703B"/>
    <w:rsid w:val="000C03CD"/>
    <w:rsid w:val="000C1AAC"/>
    <w:rsid w:val="000D4D6C"/>
    <w:rsid w:val="000E0ED6"/>
    <w:rsid w:val="000E478B"/>
    <w:rsid w:val="000F62A0"/>
    <w:rsid w:val="00102C50"/>
    <w:rsid w:val="00104E85"/>
    <w:rsid w:val="00115ED9"/>
    <w:rsid w:val="001306E1"/>
    <w:rsid w:val="001364F9"/>
    <w:rsid w:val="0014256F"/>
    <w:rsid w:val="00142B1E"/>
    <w:rsid w:val="001451D3"/>
    <w:rsid w:val="00145323"/>
    <w:rsid w:val="00155D1A"/>
    <w:rsid w:val="001622B4"/>
    <w:rsid w:val="00163D87"/>
    <w:rsid w:val="001653BC"/>
    <w:rsid w:val="001861FA"/>
    <w:rsid w:val="001A05BA"/>
    <w:rsid w:val="001A259A"/>
    <w:rsid w:val="001A6CD7"/>
    <w:rsid w:val="001B118B"/>
    <w:rsid w:val="001B5D61"/>
    <w:rsid w:val="001C001F"/>
    <w:rsid w:val="001C031C"/>
    <w:rsid w:val="001C0C32"/>
    <w:rsid w:val="001C6DB9"/>
    <w:rsid w:val="001E7E0A"/>
    <w:rsid w:val="001F0453"/>
    <w:rsid w:val="00202AAB"/>
    <w:rsid w:val="00204500"/>
    <w:rsid w:val="0021051A"/>
    <w:rsid w:val="00211C4E"/>
    <w:rsid w:val="002174F9"/>
    <w:rsid w:val="00225446"/>
    <w:rsid w:val="0022554F"/>
    <w:rsid w:val="00226157"/>
    <w:rsid w:val="00237BC6"/>
    <w:rsid w:val="0024329E"/>
    <w:rsid w:val="00243C72"/>
    <w:rsid w:val="00246443"/>
    <w:rsid w:val="0024653B"/>
    <w:rsid w:val="00246540"/>
    <w:rsid w:val="00246DF2"/>
    <w:rsid w:val="0025032B"/>
    <w:rsid w:val="002516D2"/>
    <w:rsid w:val="00265BD0"/>
    <w:rsid w:val="002838C4"/>
    <w:rsid w:val="002933C8"/>
    <w:rsid w:val="002A319A"/>
    <w:rsid w:val="002A3BBC"/>
    <w:rsid w:val="002B01C9"/>
    <w:rsid w:val="002B170E"/>
    <w:rsid w:val="002C5654"/>
    <w:rsid w:val="002C62A1"/>
    <w:rsid w:val="002D1B27"/>
    <w:rsid w:val="002E2CC9"/>
    <w:rsid w:val="002E3BE3"/>
    <w:rsid w:val="002E4BF8"/>
    <w:rsid w:val="002E7047"/>
    <w:rsid w:val="002F041B"/>
    <w:rsid w:val="002F39E0"/>
    <w:rsid w:val="00304A38"/>
    <w:rsid w:val="00307075"/>
    <w:rsid w:val="00311793"/>
    <w:rsid w:val="00312379"/>
    <w:rsid w:val="00322EFF"/>
    <w:rsid w:val="00323E6F"/>
    <w:rsid w:val="00330FAC"/>
    <w:rsid w:val="003312D4"/>
    <w:rsid w:val="003412BB"/>
    <w:rsid w:val="003440A4"/>
    <w:rsid w:val="00344BE5"/>
    <w:rsid w:val="00345AC1"/>
    <w:rsid w:val="00347759"/>
    <w:rsid w:val="003568E1"/>
    <w:rsid w:val="00356F57"/>
    <w:rsid w:val="00360E88"/>
    <w:rsid w:val="003611C0"/>
    <w:rsid w:val="00366BC8"/>
    <w:rsid w:val="00367D8F"/>
    <w:rsid w:val="00371645"/>
    <w:rsid w:val="003717BB"/>
    <w:rsid w:val="00372E6F"/>
    <w:rsid w:val="00374CE1"/>
    <w:rsid w:val="00385325"/>
    <w:rsid w:val="003857C2"/>
    <w:rsid w:val="003857D6"/>
    <w:rsid w:val="00386EDA"/>
    <w:rsid w:val="00394191"/>
    <w:rsid w:val="003A2163"/>
    <w:rsid w:val="003B1E7E"/>
    <w:rsid w:val="003C259B"/>
    <w:rsid w:val="003C3F58"/>
    <w:rsid w:val="003C415E"/>
    <w:rsid w:val="003C46F0"/>
    <w:rsid w:val="003C5EA9"/>
    <w:rsid w:val="003C65AB"/>
    <w:rsid w:val="003D0C77"/>
    <w:rsid w:val="003D5120"/>
    <w:rsid w:val="00402E5D"/>
    <w:rsid w:val="00404910"/>
    <w:rsid w:val="00413941"/>
    <w:rsid w:val="00416B5F"/>
    <w:rsid w:val="00424DC1"/>
    <w:rsid w:val="00431028"/>
    <w:rsid w:val="00431077"/>
    <w:rsid w:val="004454A2"/>
    <w:rsid w:val="00451D96"/>
    <w:rsid w:val="00456D88"/>
    <w:rsid w:val="00457F9F"/>
    <w:rsid w:val="00462BDB"/>
    <w:rsid w:val="00465199"/>
    <w:rsid w:val="00466AAE"/>
    <w:rsid w:val="00466E32"/>
    <w:rsid w:val="00467900"/>
    <w:rsid w:val="00467F61"/>
    <w:rsid w:val="004718C7"/>
    <w:rsid w:val="00477103"/>
    <w:rsid w:val="004822F3"/>
    <w:rsid w:val="00485FCD"/>
    <w:rsid w:val="00490007"/>
    <w:rsid w:val="00492BCC"/>
    <w:rsid w:val="00492BD4"/>
    <w:rsid w:val="004A38D6"/>
    <w:rsid w:val="004A44C3"/>
    <w:rsid w:val="004A5AF9"/>
    <w:rsid w:val="004C1133"/>
    <w:rsid w:val="004C43B9"/>
    <w:rsid w:val="004C5702"/>
    <w:rsid w:val="004C6888"/>
    <w:rsid w:val="004D1918"/>
    <w:rsid w:val="004D4520"/>
    <w:rsid w:val="004D7129"/>
    <w:rsid w:val="004E1549"/>
    <w:rsid w:val="004F3F4D"/>
    <w:rsid w:val="004F5345"/>
    <w:rsid w:val="004F603C"/>
    <w:rsid w:val="00500B45"/>
    <w:rsid w:val="00502266"/>
    <w:rsid w:val="005028EC"/>
    <w:rsid w:val="00502CE9"/>
    <w:rsid w:val="0050798B"/>
    <w:rsid w:val="00515661"/>
    <w:rsid w:val="005159E6"/>
    <w:rsid w:val="00526D50"/>
    <w:rsid w:val="00526F04"/>
    <w:rsid w:val="0052707C"/>
    <w:rsid w:val="005356B9"/>
    <w:rsid w:val="00536A08"/>
    <w:rsid w:val="00541CDC"/>
    <w:rsid w:val="00544BC4"/>
    <w:rsid w:val="0054632F"/>
    <w:rsid w:val="0055269A"/>
    <w:rsid w:val="00556640"/>
    <w:rsid w:val="005623E6"/>
    <w:rsid w:val="00563A7F"/>
    <w:rsid w:val="00570FEE"/>
    <w:rsid w:val="00572FD2"/>
    <w:rsid w:val="00573DC5"/>
    <w:rsid w:val="0057446F"/>
    <w:rsid w:val="00574966"/>
    <w:rsid w:val="00584019"/>
    <w:rsid w:val="00584295"/>
    <w:rsid w:val="005851CA"/>
    <w:rsid w:val="00585C45"/>
    <w:rsid w:val="00585E15"/>
    <w:rsid w:val="00593146"/>
    <w:rsid w:val="0059570E"/>
    <w:rsid w:val="00595EC2"/>
    <w:rsid w:val="005A1A95"/>
    <w:rsid w:val="005A1EF6"/>
    <w:rsid w:val="005B06B5"/>
    <w:rsid w:val="005B5ABA"/>
    <w:rsid w:val="005D26B0"/>
    <w:rsid w:val="005D384C"/>
    <w:rsid w:val="005D5D49"/>
    <w:rsid w:val="005D6D0B"/>
    <w:rsid w:val="005E6EFB"/>
    <w:rsid w:val="005E7FCB"/>
    <w:rsid w:val="005F0B21"/>
    <w:rsid w:val="005F16E1"/>
    <w:rsid w:val="005F2369"/>
    <w:rsid w:val="005F5903"/>
    <w:rsid w:val="005F7605"/>
    <w:rsid w:val="00603A41"/>
    <w:rsid w:val="00606EE4"/>
    <w:rsid w:val="00614B87"/>
    <w:rsid w:val="00617D0F"/>
    <w:rsid w:val="00627657"/>
    <w:rsid w:val="006308A1"/>
    <w:rsid w:val="006322A6"/>
    <w:rsid w:val="006366E0"/>
    <w:rsid w:val="006678EE"/>
    <w:rsid w:val="00680369"/>
    <w:rsid w:val="006870AC"/>
    <w:rsid w:val="00690122"/>
    <w:rsid w:val="00695AC4"/>
    <w:rsid w:val="006977CF"/>
    <w:rsid w:val="006B2323"/>
    <w:rsid w:val="006B3262"/>
    <w:rsid w:val="006C1B9A"/>
    <w:rsid w:val="006C4DE2"/>
    <w:rsid w:val="006C571D"/>
    <w:rsid w:val="006C72EA"/>
    <w:rsid w:val="006D2630"/>
    <w:rsid w:val="006D2BC1"/>
    <w:rsid w:val="006D537E"/>
    <w:rsid w:val="006E5B34"/>
    <w:rsid w:val="006F4A9B"/>
    <w:rsid w:val="006F7026"/>
    <w:rsid w:val="007063CF"/>
    <w:rsid w:val="007065C5"/>
    <w:rsid w:val="007128EE"/>
    <w:rsid w:val="0071714E"/>
    <w:rsid w:val="007223EF"/>
    <w:rsid w:val="007226A9"/>
    <w:rsid w:val="007268E0"/>
    <w:rsid w:val="0073074A"/>
    <w:rsid w:val="00737569"/>
    <w:rsid w:val="0074023B"/>
    <w:rsid w:val="00741356"/>
    <w:rsid w:val="0074148F"/>
    <w:rsid w:val="00743CA5"/>
    <w:rsid w:val="00753F90"/>
    <w:rsid w:val="00755DC2"/>
    <w:rsid w:val="00755DED"/>
    <w:rsid w:val="00765331"/>
    <w:rsid w:val="00777010"/>
    <w:rsid w:val="00777040"/>
    <w:rsid w:val="00785030"/>
    <w:rsid w:val="00792B80"/>
    <w:rsid w:val="0079695F"/>
    <w:rsid w:val="007A12CC"/>
    <w:rsid w:val="007B21C7"/>
    <w:rsid w:val="007B7169"/>
    <w:rsid w:val="007C14D1"/>
    <w:rsid w:val="007C2073"/>
    <w:rsid w:val="007C45CE"/>
    <w:rsid w:val="007C6F64"/>
    <w:rsid w:val="007D2C0E"/>
    <w:rsid w:val="007D2DC3"/>
    <w:rsid w:val="007D3550"/>
    <w:rsid w:val="007D4D3A"/>
    <w:rsid w:val="007D558B"/>
    <w:rsid w:val="007E50E8"/>
    <w:rsid w:val="007E5D75"/>
    <w:rsid w:val="00806EAE"/>
    <w:rsid w:val="00815C28"/>
    <w:rsid w:val="00821C6F"/>
    <w:rsid w:val="008317A7"/>
    <w:rsid w:val="0083279D"/>
    <w:rsid w:val="00834C81"/>
    <w:rsid w:val="008351FA"/>
    <w:rsid w:val="008417F4"/>
    <w:rsid w:val="00841D01"/>
    <w:rsid w:val="00855253"/>
    <w:rsid w:val="00855504"/>
    <w:rsid w:val="0085632E"/>
    <w:rsid w:val="00872F38"/>
    <w:rsid w:val="00874877"/>
    <w:rsid w:val="0087668E"/>
    <w:rsid w:val="00877090"/>
    <w:rsid w:val="008856E8"/>
    <w:rsid w:val="00887DD9"/>
    <w:rsid w:val="008974E7"/>
    <w:rsid w:val="008A0479"/>
    <w:rsid w:val="008A1C0B"/>
    <w:rsid w:val="008A7573"/>
    <w:rsid w:val="008A7BF0"/>
    <w:rsid w:val="008B3481"/>
    <w:rsid w:val="008B6309"/>
    <w:rsid w:val="008C4331"/>
    <w:rsid w:val="008D1C62"/>
    <w:rsid w:val="008D3DFA"/>
    <w:rsid w:val="008D72B8"/>
    <w:rsid w:val="008E54E6"/>
    <w:rsid w:val="008F1C7C"/>
    <w:rsid w:val="008F2FF4"/>
    <w:rsid w:val="008F3374"/>
    <w:rsid w:val="008F4D12"/>
    <w:rsid w:val="009022E3"/>
    <w:rsid w:val="00902E74"/>
    <w:rsid w:val="009110E9"/>
    <w:rsid w:val="00921015"/>
    <w:rsid w:val="00922375"/>
    <w:rsid w:val="0092247E"/>
    <w:rsid w:val="009230AE"/>
    <w:rsid w:val="00932F73"/>
    <w:rsid w:val="00935BA7"/>
    <w:rsid w:val="009402C5"/>
    <w:rsid w:val="00940454"/>
    <w:rsid w:val="009414C8"/>
    <w:rsid w:val="009418F8"/>
    <w:rsid w:val="00952686"/>
    <w:rsid w:val="00957075"/>
    <w:rsid w:val="0096265E"/>
    <w:rsid w:val="009655F2"/>
    <w:rsid w:val="00966087"/>
    <w:rsid w:val="00991359"/>
    <w:rsid w:val="009A49DC"/>
    <w:rsid w:val="009B009E"/>
    <w:rsid w:val="009B4354"/>
    <w:rsid w:val="009B57CB"/>
    <w:rsid w:val="009B6480"/>
    <w:rsid w:val="009B72A2"/>
    <w:rsid w:val="009C0EFE"/>
    <w:rsid w:val="009C4C4C"/>
    <w:rsid w:val="009C5156"/>
    <w:rsid w:val="009D2B78"/>
    <w:rsid w:val="009D2BE0"/>
    <w:rsid w:val="009D3918"/>
    <w:rsid w:val="009D58A1"/>
    <w:rsid w:val="009E4578"/>
    <w:rsid w:val="009F576B"/>
    <w:rsid w:val="00A10045"/>
    <w:rsid w:val="00A16F76"/>
    <w:rsid w:val="00A37D6E"/>
    <w:rsid w:val="00A40A01"/>
    <w:rsid w:val="00A420CC"/>
    <w:rsid w:val="00A429FE"/>
    <w:rsid w:val="00A44B5B"/>
    <w:rsid w:val="00A51FAE"/>
    <w:rsid w:val="00A54FA1"/>
    <w:rsid w:val="00A56C42"/>
    <w:rsid w:val="00A57B7D"/>
    <w:rsid w:val="00A67B90"/>
    <w:rsid w:val="00A70C82"/>
    <w:rsid w:val="00A70ED2"/>
    <w:rsid w:val="00A77AAC"/>
    <w:rsid w:val="00A85DED"/>
    <w:rsid w:val="00A8791D"/>
    <w:rsid w:val="00A941AC"/>
    <w:rsid w:val="00A944C3"/>
    <w:rsid w:val="00A94D93"/>
    <w:rsid w:val="00A95350"/>
    <w:rsid w:val="00A95653"/>
    <w:rsid w:val="00AA229F"/>
    <w:rsid w:val="00AA432D"/>
    <w:rsid w:val="00AB024B"/>
    <w:rsid w:val="00AB241A"/>
    <w:rsid w:val="00AC0303"/>
    <w:rsid w:val="00AC49B6"/>
    <w:rsid w:val="00AD1CF1"/>
    <w:rsid w:val="00AD28B9"/>
    <w:rsid w:val="00AD4EF0"/>
    <w:rsid w:val="00AD70A7"/>
    <w:rsid w:val="00AE0DFC"/>
    <w:rsid w:val="00AE1A6E"/>
    <w:rsid w:val="00AF4318"/>
    <w:rsid w:val="00AF75F1"/>
    <w:rsid w:val="00B147E8"/>
    <w:rsid w:val="00B17820"/>
    <w:rsid w:val="00B21D9F"/>
    <w:rsid w:val="00B26A96"/>
    <w:rsid w:val="00B3297B"/>
    <w:rsid w:val="00B41691"/>
    <w:rsid w:val="00B560F9"/>
    <w:rsid w:val="00B56DC4"/>
    <w:rsid w:val="00B579A7"/>
    <w:rsid w:val="00B61DEE"/>
    <w:rsid w:val="00B728A4"/>
    <w:rsid w:val="00B77C8B"/>
    <w:rsid w:val="00B840F1"/>
    <w:rsid w:val="00B846E0"/>
    <w:rsid w:val="00B86A8B"/>
    <w:rsid w:val="00B87D83"/>
    <w:rsid w:val="00B9508B"/>
    <w:rsid w:val="00B97794"/>
    <w:rsid w:val="00BA0D45"/>
    <w:rsid w:val="00BA4959"/>
    <w:rsid w:val="00BA4D53"/>
    <w:rsid w:val="00BB0068"/>
    <w:rsid w:val="00BB24A9"/>
    <w:rsid w:val="00BB3188"/>
    <w:rsid w:val="00BB6F29"/>
    <w:rsid w:val="00BC0FB3"/>
    <w:rsid w:val="00BC231C"/>
    <w:rsid w:val="00BC56FC"/>
    <w:rsid w:val="00BC5AEF"/>
    <w:rsid w:val="00BC689A"/>
    <w:rsid w:val="00BD368A"/>
    <w:rsid w:val="00BD3EE5"/>
    <w:rsid w:val="00BD46E1"/>
    <w:rsid w:val="00BD5051"/>
    <w:rsid w:val="00BE124B"/>
    <w:rsid w:val="00BE25DA"/>
    <w:rsid w:val="00BE65A8"/>
    <w:rsid w:val="00BF0389"/>
    <w:rsid w:val="00BF35C4"/>
    <w:rsid w:val="00BF3D2C"/>
    <w:rsid w:val="00BF41AF"/>
    <w:rsid w:val="00BF4B12"/>
    <w:rsid w:val="00C00BD8"/>
    <w:rsid w:val="00C00C53"/>
    <w:rsid w:val="00C10F4A"/>
    <w:rsid w:val="00C36C2D"/>
    <w:rsid w:val="00C3733B"/>
    <w:rsid w:val="00C4615A"/>
    <w:rsid w:val="00C501E3"/>
    <w:rsid w:val="00C5020A"/>
    <w:rsid w:val="00C55E10"/>
    <w:rsid w:val="00C61CF1"/>
    <w:rsid w:val="00C62F60"/>
    <w:rsid w:val="00C6472E"/>
    <w:rsid w:val="00C649E2"/>
    <w:rsid w:val="00C67DD8"/>
    <w:rsid w:val="00C73BC2"/>
    <w:rsid w:val="00C73D52"/>
    <w:rsid w:val="00C743BB"/>
    <w:rsid w:val="00C7592A"/>
    <w:rsid w:val="00C8126D"/>
    <w:rsid w:val="00C9005C"/>
    <w:rsid w:val="00C9320C"/>
    <w:rsid w:val="00C9668D"/>
    <w:rsid w:val="00CA0156"/>
    <w:rsid w:val="00CA25A3"/>
    <w:rsid w:val="00CA344E"/>
    <w:rsid w:val="00CA366B"/>
    <w:rsid w:val="00CA4CEB"/>
    <w:rsid w:val="00CA5E30"/>
    <w:rsid w:val="00CB3975"/>
    <w:rsid w:val="00CC7769"/>
    <w:rsid w:val="00CD19F3"/>
    <w:rsid w:val="00CD1DF8"/>
    <w:rsid w:val="00CD4852"/>
    <w:rsid w:val="00CE0E65"/>
    <w:rsid w:val="00CE12C8"/>
    <w:rsid w:val="00CE1ACD"/>
    <w:rsid w:val="00CE294C"/>
    <w:rsid w:val="00CE4C4C"/>
    <w:rsid w:val="00CF3DB0"/>
    <w:rsid w:val="00CF42D4"/>
    <w:rsid w:val="00CF581E"/>
    <w:rsid w:val="00CF73A5"/>
    <w:rsid w:val="00D003F8"/>
    <w:rsid w:val="00D11541"/>
    <w:rsid w:val="00D22490"/>
    <w:rsid w:val="00D335B3"/>
    <w:rsid w:val="00D42B7D"/>
    <w:rsid w:val="00D503B9"/>
    <w:rsid w:val="00D50499"/>
    <w:rsid w:val="00D54BE8"/>
    <w:rsid w:val="00D55104"/>
    <w:rsid w:val="00D615EC"/>
    <w:rsid w:val="00D62FAD"/>
    <w:rsid w:val="00D66EA9"/>
    <w:rsid w:val="00D73D2A"/>
    <w:rsid w:val="00D8016B"/>
    <w:rsid w:val="00D80FCF"/>
    <w:rsid w:val="00D90483"/>
    <w:rsid w:val="00D92877"/>
    <w:rsid w:val="00D956FE"/>
    <w:rsid w:val="00D9726C"/>
    <w:rsid w:val="00DA23E1"/>
    <w:rsid w:val="00DA5A54"/>
    <w:rsid w:val="00DB1B16"/>
    <w:rsid w:val="00DD0817"/>
    <w:rsid w:val="00DE2E05"/>
    <w:rsid w:val="00DF2227"/>
    <w:rsid w:val="00E0311C"/>
    <w:rsid w:val="00E16500"/>
    <w:rsid w:val="00E22FA8"/>
    <w:rsid w:val="00E234C6"/>
    <w:rsid w:val="00E23F7B"/>
    <w:rsid w:val="00E27D5E"/>
    <w:rsid w:val="00E3039A"/>
    <w:rsid w:val="00E304E9"/>
    <w:rsid w:val="00E3407B"/>
    <w:rsid w:val="00E377A0"/>
    <w:rsid w:val="00E37A4D"/>
    <w:rsid w:val="00E416A2"/>
    <w:rsid w:val="00E4701A"/>
    <w:rsid w:val="00E504B2"/>
    <w:rsid w:val="00E67FF9"/>
    <w:rsid w:val="00E72E7F"/>
    <w:rsid w:val="00E75220"/>
    <w:rsid w:val="00E756E7"/>
    <w:rsid w:val="00E77D96"/>
    <w:rsid w:val="00E81F4E"/>
    <w:rsid w:val="00E832DC"/>
    <w:rsid w:val="00E83895"/>
    <w:rsid w:val="00E930F6"/>
    <w:rsid w:val="00E97A69"/>
    <w:rsid w:val="00EB67E6"/>
    <w:rsid w:val="00EC6C49"/>
    <w:rsid w:val="00ED2633"/>
    <w:rsid w:val="00ED4EEF"/>
    <w:rsid w:val="00EE03DC"/>
    <w:rsid w:val="00EE05F3"/>
    <w:rsid w:val="00EF213F"/>
    <w:rsid w:val="00EF32A8"/>
    <w:rsid w:val="00F020CA"/>
    <w:rsid w:val="00F04373"/>
    <w:rsid w:val="00F079D4"/>
    <w:rsid w:val="00F1188E"/>
    <w:rsid w:val="00F11918"/>
    <w:rsid w:val="00F11E19"/>
    <w:rsid w:val="00F13F4B"/>
    <w:rsid w:val="00F20EBD"/>
    <w:rsid w:val="00F22FC8"/>
    <w:rsid w:val="00F246D2"/>
    <w:rsid w:val="00F257A0"/>
    <w:rsid w:val="00F3005F"/>
    <w:rsid w:val="00F31AA9"/>
    <w:rsid w:val="00F34C89"/>
    <w:rsid w:val="00F4093A"/>
    <w:rsid w:val="00F51811"/>
    <w:rsid w:val="00F542AB"/>
    <w:rsid w:val="00F5603C"/>
    <w:rsid w:val="00F65B05"/>
    <w:rsid w:val="00F67BFF"/>
    <w:rsid w:val="00F73907"/>
    <w:rsid w:val="00F80627"/>
    <w:rsid w:val="00F934AC"/>
    <w:rsid w:val="00F93CAF"/>
    <w:rsid w:val="00FA214C"/>
    <w:rsid w:val="00FA719A"/>
    <w:rsid w:val="00FA79C7"/>
    <w:rsid w:val="00FB1A3C"/>
    <w:rsid w:val="00FB20DF"/>
    <w:rsid w:val="00FB7800"/>
    <w:rsid w:val="00FC2F8B"/>
    <w:rsid w:val="00FD13A9"/>
    <w:rsid w:val="00FD23C7"/>
    <w:rsid w:val="00FD768B"/>
    <w:rsid w:val="00FF081F"/>
    <w:rsid w:val="00FF124A"/>
    <w:rsid w:val="00FF3729"/>
    <w:rsid w:val="00FF37C8"/>
    <w:rsid w:val="00FF65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8C246A"/>
  <w15:docId w15:val="{87C3B512-3588-47EA-9A82-8C2A9F0E4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aliases w:val="#Listenabsatz"/>
    <w:basedOn w:val="Standard"/>
    <w:link w:val="ListenabsatzZchn"/>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character" w:styleId="BesuchterLink">
    <w:name w:val="FollowedHyperlink"/>
    <w:basedOn w:val="Absatz-Standardschriftart"/>
    <w:uiPriority w:val="99"/>
    <w:semiHidden/>
    <w:unhideWhenUsed/>
    <w:rsid w:val="00366BC8"/>
    <w:rPr>
      <w:color w:val="954F72" w:themeColor="followedHyperlink"/>
      <w:u w:val="single"/>
    </w:rPr>
  </w:style>
  <w:style w:type="character" w:styleId="Kommentarzeichen">
    <w:name w:val="annotation reference"/>
    <w:basedOn w:val="Absatz-Standardschriftart"/>
    <w:uiPriority w:val="99"/>
    <w:semiHidden/>
    <w:unhideWhenUsed/>
    <w:rsid w:val="004A38D6"/>
    <w:rPr>
      <w:sz w:val="16"/>
      <w:szCs w:val="16"/>
    </w:rPr>
  </w:style>
  <w:style w:type="paragraph" w:styleId="Kommentartext">
    <w:name w:val="annotation text"/>
    <w:basedOn w:val="Standard"/>
    <w:link w:val="KommentartextZchn"/>
    <w:uiPriority w:val="99"/>
    <w:unhideWhenUsed/>
    <w:rsid w:val="004A38D6"/>
    <w:pPr>
      <w:suppressAutoHyphens/>
      <w:spacing w:line="240" w:lineRule="auto"/>
    </w:pPr>
    <w:rPr>
      <w:rFonts w:ascii="Liberation Serif" w:eastAsia="Songti SC" w:hAnsi="Liberation Serif" w:cs="Mangal"/>
      <w:color w:val="auto"/>
      <w:kern w:val="2"/>
      <w:szCs w:val="18"/>
      <w:lang w:eastAsia="zh-CN" w:bidi="hi-IN"/>
    </w:rPr>
  </w:style>
  <w:style w:type="character" w:customStyle="1" w:styleId="KommentartextZchn">
    <w:name w:val="Kommentartext Zchn"/>
    <w:basedOn w:val="Absatz-Standardschriftart"/>
    <w:link w:val="Kommentartext"/>
    <w:uiPriority w:val="99"/>
    <w:rsid w:val="004A38D6"/>
    <w:rPr>
      <w:rFonts w:ascii="Liberation Serif" w:eastAsia="Songti SC" w:hAnsi="Liberation Serif"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834C81"/>
    <w:pPr>
      <w:suppressAutoHyphens w:val="0"/>
    </w:pPr>
    <w:rPr>
      <w:rFonts w:asciiTheme="minorHAnsi" w:eastAsiaTheme="minorHAnsi" w:hAnsiTheme="minorHAnsi" w:cstheme="minorBidi"/>
      <w:b/>
      <w:bCs/>
      <w:color w:val="000000" w:themeColor="text1"/>
      <w:kern w:val="0"/>
      <w:szCs w:val="20"/>
      <w:lang w:eastAsia="en-US" w:bidi="ar-SA"/>
    </w:rPr>
  </w:style>
  <w:style w:type="character" w:customStyle="1" w:styleId="KommentarthemaZchn">
    <w:name w:val="Kommentarthema Zchn"/>
    <w:basedOn w:val="KommentartextZchn"/>
    <w:link w:val="Kommentarthema"/>
    <w:uiPriority w:val="99"/>
    <w:semiHidden/>
    <w:rsid w:val="00834C81"/>
    <w:rPr>
      <w:rFonts w:ascii="Liberation Serif" w:eastAsia="Songti SC" w:hAnsi="Liberation Serif" w:cs="Mangal"/>
      <w:b/>
      <w:bCs/>
      <w:color w:val="000000" w:themeColor="text1"/>
      <w:kern w:val="2"/>
      <w:sz w:val="20"/>
      <w:szCs w:val="20"/>
      <w:lang w:eastAsia="zh-CN" w:bidi="hi-IN"/>
    </w:rPr>
  </w:style>
  <w:style w:type="character" w:customStyle="1" w:styleId="ListenabsatzZchn">
    <w:name w:val="Listenabsatz Zchn"/>
    <w:aliases w:val="#Listenabsatz Zchn"/>
    <w:basedOn w:val="Absatz-Standardschriftart"/>
    <w:link w:val="Listenabsatz"/>
    <w:uiPriority w:val="34"/>
    <w:locked/>
    <w:rsid w:val="00603A41"/>
    <w:rPr>
      <w:color w:val="000000" w:themeColor="text1"/>
      <w:sz w:val="20"/>
    </w:rPr>
  </w:style>
  <w:style w:type="paragraph" w:customStyle="1" w:styleId="TkisContentText">
    <w:name w:val="Tkis_ContentText"/>
    <w:rsid w:val="004C6888"/>
    <w:pPr>
      <w:spacing w:after="0" w:line="280" w:lineRule="atLeast"/>
      <w:jc w:val="both"/>
    </w:pPr>
    <w:rPr>
      <w:rFonts w:ascii="TKTypeRegular" w:eastAsia="TKTypeRegular" w:hAnsi="TKTypeRegular" w:cs="Times New Roman"/>
      <w:color w:val="000000"/>
      <w:sz w:val="20"/>
    </w:rPr>
  </w:style>
  <w:style w:type="paragraph" w:styleId="StandardWeb">
    <w:name w:val="Normal (Web)"/>
    <w:basedOn w:val="Standard"/>
    <w:uiPriority w:val="99"/>
    <w:unhideWhenUsed/>
    <w:rsid w:val="00431028"/>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berarbeitung">
    <w:name w:val="Revision"/>
    <w:hidden/>
    <w:uiPriority w:val="99"/>
    <w:semiHidden/>
    <w:rsid w:val="00A420CC"/>
    <w:pPr>
      <w:spacing w:after="0" w:line="240" w:lineRule="auto"/>
    </w:pPr>
    <w:rPr>
      <w:color w:val="000000" w:themeColor="text1"/>
      <w:sz w:val="20"/>
    </w:rPr>
  </w:style>
  <w:style w:type="character" w:customStyle="1" w:styleId="UnresolvedMention">
    <w:name w:val="Unresolved Mention"/>
    <w:basedOn w:val="Absatz-Standardschriftart"/>
    <w:uiPriority w:val="99"/>
    <w:semiHidden/>
    <w:unhideWhenUsed/>
    <w:rsid w:val="00AC03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54779">
      <w:bodyDiv w:val="1"/>
      <w:marLeft w:val="0"/>
      <w:marRight w:val="0"/>
      <w:marTop w:val="0"/>
      <w:marBottom w:val="0"/>
      <w:divBdr>
        <w:top w:val="none" w:sz="0" w:space="0" w:color="auto"/>
        <w:left w:val="none" w:sz="0" w:space="0" w:color="auto"/>
        <w:bottom w:val="none" w:sz="0" w:space="0" w:color="auto"/>
        <w:right w:val="none" w:sz="0" w:space="0" w:color="auto"/>
      </w:divBdr>
    </w:div>
    <w:div w:id="644697924">
      <w:bodyDiv w:val="1"/>
      <w:marLeft w:val="0"/>
      <w:marRight w:val="0"/>
      <w:marTop w:val="0"/>
      <w:marBottom w:val="0"/>
      <w:divBdr>
        <w:top w:val="none" w:sz="0" w:space="0" w:color="auto"/>
        <w:left w:val="none" w:sz="0" w:space="0" w:color="auto"/>
        <w:bottom w:val="none" w:sz="0" w:space="0" w:color="auto"/>
        <w:right w:val="none" w:sz="0" w:space="0" w:color="auto"/>
      </w:divBdr>
    </w:div>
    <w:div w:id="683172088">
      <w:bodyDiv w:val="1"/>
      <w:marLeft w:val="0"/>
      <w:marRight w:val="0"/>
      <w:marTop w:val="0"/>
      <w:marBottom w:val="0"/>
      <w:divBdr>
        <w:top w:val="none" w:sz="0" w:space="0" w:color="auto"/>
        <w:left w:val="none" w:sz="0" w:space="0" w:color="auto"/>
        <w:bottom w:val="none" w:sz="0" w:space="0" w:color="auto"/>
        <w:right w:val="none" w:sz="0" w:space="0" w:color="auto"/>
      </w:divBdr>
    </w:div>
    <w:div w:id="821774237">
      <w:bodyDiv w:val="1"/>
      <w:marLeft w:val="0"/>
      <w:marRight w:val="0"/>
      <w:marTop w:val="0"/>
      <w:marBottom w:val="0"/>
      <w:divBdr>
        <w:top w:val="none" w:sz="0" w:space="0" w:color="auto"/>
        <w:left w:val="none" w:sz="0" w:space="0" w:color="auto"/>
        <w:bottom w:val="none" w:sz="0" w:space="0" w:color="auto"/>
        <w:right w:val="none" w:sz="0" w:space="0" w:color="auto"/>
      </w:divBdr>
    </w:div>
    <w:div w:id="1121266234">
      <w:bodyDiv w:val="1"/>
      <w:marLeft w:val="0"/>
      <w:marRight w:val="0"/>
      <w:marTop w:val="0"/>
      <w:marBottom w:val="0"/>
      <w:divBdr>
        <w:top w:val="none" w:sz="0" w:space="0" w:color="auto"/>
        <w:left w:val="none" w:sz="0" w:space="0" w:color="auto"/>
        <w:bottom w:val="none" w:sz="0" w:space="0" w:color="auto"/>
        <w:right w:val="none" w:sz="0" w:space="0" w:color="auto"/>
      </w:divBdr>
    </w:div>
    <w:div w:id="163875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nkedin.com/company/thyssenkrupp-materials-servic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yssenkrupp-materials-service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fer.thyssenkrupp.com/public/s136982g_0a7c1719b3c6017d6eb606/"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9ab03df-dfdd-4aa7-a6e5-c47b7a47d2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1EE7C65EC0EE48BDA5CF0570A91721" ma:contentTypeVersion="14" ma:contentTypeDescription="Ein neues Dokument erstellen." ma:contentTypeScope="" ma:versionID="077e779f820484a335281e498928e966">
  <xsd:schema xmlns:xsd="http://www.w3.org/2001/XMLSchema" xmlns:xs="http://www.w3.org/2001/XMLSchema" xmlns:p="http://schemas.microsoft.com/office/2006/metadata/properties" xmlns:ns3="79f38c6a-7a00-48de-9a7c-fe22e28b0dfd" xmlns:ns4="89ab03df-dfdd-4aa7-a6e5-c47b7a47d28f" targetNamespace="http://schemas.microsoft.com/office/2006/metadata/properties" ma:root="true" ma:fieldsID="442f086f558dab89b45476387a6b70bc" ns3:_="" ns4:_="">
    <xsd:import namespace="79f38c6a-7a00-48de-9a7c-fe22e28b0dfd"/>
    <xsd:import namespace="89ab03df-dfdd-4aa7-a6e5-c47b7a47d28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f38c6a-7a00-48de-9a7c-fe22e28b0dfd"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ab03df-dfdd-4aa7-a6e5-c47b7a47d28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11973-CC32-40D1-9E89-654C05ED2F8F}">
  <ds:schemaRefs>
    <ds:schemaRef ds:uri="http://schemas.openxmlformats.org/package/2006/metadata/core-properties"/>
    <ds:schemaRef ds:uri="79f38c6a-7a00-48de-9a7c-fe22e28b0dfd"/>
    <ds:schemaRef ds:uri="http://purl.org/dc/elements/1.1/"/>
    <ds:schemaRef ds:uri="http://schemas.microsoft.com/office/infopath/2007/PartnerControls"/>
    <ds:schemaRef ds:uri="89ab03df-dfdd-4aa7-a6e5-c47b7a47d28f"/>
    <ds:schemaRef ds:uri="http://schemas.microsoft.com/office/2006/metadata/properties"/>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BE80E79B-E80B-41C1-ACBA-F8D1568F7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f38c6a-7a00-48de-9a7c-fe22e28b0dfd"/>
    <ds:schemaRef ds:uri="89ab03df-dfdd-4aa7-a6e5-c47b7a47d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26B3C4-9946-457A-B587-29C632809D21}">
  <ds:schemaRefs>
    <ds:schemaRef ds:uri="http://schemas.microsoft.com/sharepoint/v3/contenttype/forms"/>
  </ds:schemaRefs>
</ds:datastoreItem>
</file>

<file path=customXml/itemProps4.xml><?xml version="1.0" encoding="utf-8"?>
<ds:datastoreItem xmlns:ds="http://schemas.openxmlformats.org/officeDocument/2006/customXml" ds:itemID="{D8FA07EB-0C7A-4978-9BF9-004554115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3355</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ThyssenKrupp</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Nordmeyer, Katharina</dc:creator>
  <cp:keywords>, docId:51CCC9EF50E9C1D4E425113EC5621A99</cp:keywords>
  <cp:lastModifiedBy>Nordmeyer, Katharina</cp:lastModifiedBy>
  <cp:revision>5</cp:revision>
  <cp:lastPrinted>2023-03-28T14:59:00Z</cp:lastPrinted>
  <dcterms:created xsi:type="dcterms:W3CDTF">2023-04-16T14:07:00Z</dcterms:created>
  <dcterms:modified xsi:type="dcterms:W3CDTF">2023-04-16T14:28:00Z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0x010100E21EE7C65EC0EE48BDA5CF0570A91721</vt:lpwstr>
  </property>
</Properties>
</file>